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460C" w14:textId="77777777" w:rsidR="00124D2F" w:rsidRPr="00030915" w:rsidRDefault="00813E5D" w:rsidP="00124D2F">
      <w:pPr>
        <w:spacing w:before="240" w:after="0" w:line="360" w:lineRule="auto"/>
        <w:jc w:val="both"/>
        <w:rPr>
          <w:rFonts w:ascii="Arial" w:hAnsi="Arial" w:cs="Arial"/>
          <w:b/>
          <w:color w:val="7F7F7F" w:themeColor="text1" w:themeTint="80"/>
          <w:sz w:val="44"/>
        </w:rPr>
      </w:pPr>
      <w:r>
        <w:rPr>
          <w:rFonts w:ascii="Arial" w:hAnsi="Arial" w:cs="Arial"/>
          <w:b/>
          <w:noProof/>
          <w:color w:val="7F7F7F" w:themeColor="text1" w:themeTint="80"/>
          <w:sz w:val="44"/>
          <w:lang w:eastAsia="en-GB"/>
        </w:rPr>
        <w:pict w14:anchorId="37DB61E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pt;margin-top:-63.6pt;width:157.9pt;height:6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NGsw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" filled="f" stroked="f">
            <v:textbox>
              <w:txbxContent>
                <w:p w14:paraId="68E9407B" w14:textId="77777777" w:rsidR="00124D2F" w:rsidRDefault="00124D2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D0AA39B" wp14:editId="4C337183">
                        <wp:extent cx="1970818" cy="754380"/>
                        <wp:effectExtent l="0" t="0" r="0" b="0"/>
                        <wp:docPr id="4" name="Picture 3" descr="daedalus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edalus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818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7F7F7F" w:themeColor="text1" w:themeTint="80"/>
          <w:sz w:val="44"/>
          <w:lang w:eastAsia="en-GB"/>
        </w:rPr>
        <w:pict w14:anchorId="76482F90">
          <v:shape id="Text Box 2" o:spid="_x0000_s1027" type="#_x0000_t202" style="position:absolute;left:0;text-align:left;margin-left:253.2pt;margin-top:-63.6pt;width:190.55pt;height:7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E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" stroked="f">
            <v:textbox>
              <w:txbxContent>
                <w:p w14:paraId="7273B618" w14:textId="77777777" w:rsidR="00124D2F" w:rsidRDefault="00124D2F" w:rsidP="00124D2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C968056" wp14:editId="64C64399">
                        <wp:extent cx="2409825" cy="754380"/>
                        <wp:effectExtent l="19050" t="0" r="9525" b="0"/>
                        <wp:docPr id="3" name="Picture 0" descr="Jewer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ewers log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9825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4D2F">
        <w:rPr>
          <w:rFonts w:ascii="Arial" w:hAnsi="Arial" w:cs="Arial"/>
          <w:b/>
          <w:color w:val="7F7F7F" w:themeColor="text1" w:themeTint="80"/>
          <w:sz w:val="44"/>
        </w:rPr>
        <w:t>News Release</w:t>
      </w:r>
    </w:p>
    <w:p w14:paraId="36175A57" w14:textId="77777777" w:rsidR="00760269" w:rsidRDefault="00760269" w:rsidP="003557D5">
      <w:pPr>
        <w:pStyle w:val="NormalWeb"/>
        <w:spacing w:before="80" w:beforeAutospacing="0" w:after="80" w:afterAutospacing="0" w:line="160" w:lineRule="atLeast"/>
        <w:jc w:val="center"/>
        <w:rPr>
          <w:rFonts w:ascii="Arial" w:eastAsiaTheme="minorHAnsi" w:hAnsi="Arial" w:cs="Arial"/>
          <w:b/>
          <w:sz w:val="28"/>
          <w:szCs w:val="22"/>
          <w:lang w:eastAsia="en-US"/>
        </w:rPr>
      </w:pPr>
    </w:p>
    <w:p w14:paraId="541EEE20" w14:textId="38F17B85" w:rsidR="003557D5" w:rsidRDefault="003557D5" w:rsidP="003557D5">
      <w:pPr>
        <w:pStyle w:val="NormalWeb"/>
        <w:spacing w:before="80" w:beforeAutospacing="0" w:after="80" w:afterAutospacing="0" w:line="160" w:lineRule="atLeast"/>
        <w:jc w:val="center"/>
        <w:rPr>
          <w:rFonts w:ascii="Arial" w:eastAsiaTheme="minorHAnsi" w:hAnsi="Arial" w:cs="Arial"/>
          <w:b/>
          <w:sz w:val="28"/>
          <w:szCs w:val="22"/>
          <w:lang w:eastAsia="en-US"/>
        </w:rPr>
      </w:pPr>
      <w:r w:rsidRPr="003557D5">
        <w:rPr>
          <w:rFonts w:ascii="Arial" w:eastAsiaTheme="minorHAnsi" w:hAnsi="Arial" w:cs="Arial"/>
          <w:b/>
          <w:sz w:val="28"/>
          <w:szCs w:val="22"/>
          <w:lang w:eastAsia="en-US"/>
        </w:rPr>
        <w:t>Ospreys Open New Ai</w:t>
      </w:r>
      <w:r>
        <w:rPr>
          <w:rFonts w:ascii="Arial" w:eastAsiaTheme="minorHAnsi" w:hAnsi="Arial" w:cs="Arial"/>
          <w:b/>
          <w:sz w:val="28"/>
          <w:szCs w:val="22"/>
          <w:lang w:eastAsia="en-US"/>
        </w:rPr>
        <w:t>r</w:t>
      </w:r>
      <w:r w:rsidRPr="003557D5">
        <w:rPr>
          <w:rFonts w:ascii="Arial" w:eastAsiaTheme="minorHAnsi" w:hAnsi="Arial" w:cs="Arial"/>
          <w:b/>
          <w:sz w:val="28"/>
          <w:szCs w:val="22"/>
          <w:lang w:eastAsia="en-US"/>
        </w:rPr>
        <w:t xml:space="preserve">port </w:t>
      </w:r>
      <w:r>
        <w:rPr>
          <w:rFonts w:ascii="Arial" w:eastAsiaTheme="minorHAnsi" w:hAnsi="Arial" w:cs="Arial"/>
          <w:b/>
          <w:sz w:val="28"/>
          <w:szCs w:val="22"/>
          <w:lang w:eastAsia="en-US"/>
        </w:rPr>
        <w:t xml:space="preserve">Hangars </w:t>
      </w:r>
      <w:r w:rsidRPr="003557D5">
        <w:rPr>
          <w:rFonts w:ascii="Arial" w:eastAsiaTheme="minorHAnsi" w:hAnsi="Arial" w:cs="Arial"/>
          <w:b/>
          <w:sz w:val="28"/>
          <w:szCs w:val="22"/>
          <w:lang w:eastAsia="en-US"/>
        </w:rPr>
        <w:t xml:space="preserve">at </w:t>
      </w:r>
    </w:p>
    <w:p w14:paraId="41A22D4C" w14:textId="115B2439" w:rsidR="00124D2F" w:rsidRPr="003557D5" w:rsidRDefault="00046714" w:rsidP="003557D5">
      <w:pPr>
        <w:pStyle w:val="NormalWeb"/>
        <w:spacing w:before="80" w:beforeAutospacing="0" w:after="80" w:afterAutospacing="0" w:line="160" w:lineRule="atLeast"/>
        <w:jc w:val="center"/>
        <w:rPr>
          <w:rFonts w:ascii="Arial" w:eastAsiaTheme="minorHAnsi" w:hAnsi="Arial" w:cs="Arial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pict w14:anchorId="6A87652B">
          <v:shape id="_x0000_s1031" type="#_x0000_t202" style="position:absolute;left:0;text-align:left;margin-left:-1.05pt;margin-top:28pt;width:471.6pt;height:173.4pt;z-index:-251652096" wrapcoords="-53 0 -53 21469 21600 21469 21600 0 -53 0" stroked="f">
            <v:textbox>
              <w:txbxContent>
                <w:p w14:paraId="487D2EDA" w14:textId="38B105EC" w:rsidR="00046714" w:rsidRDefault="00046714">
                  <w:r>
                    <w:rPr>
                      <w:noProof/>
                    </w:rPr>
                    <w:drawing>
                      <wp:inline distT="0" distB="0" distL="0" distR="0" wp14:anchorId="7A3CFFCE" wp14:editId="668E2ABD">
                        <wp:extent cx="5505245" cy="195834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Solent airport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5367" cy="1965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557D5" w:rsidRPr="003557D5">
        <w:rPr>
          <w:rFonts w:ascii="Arial" w:eastAsiaTheme="minorHAnsi" w:hAnsi="Arial" w:cs="Arial"/>
          <w:b/>
          <w:sz w:val="28"/>
          <w:szCs w:val="22"/>
          <w:lang w:eastAsia="en-US"/>
        </w:rPr>
        <w:t>Former Daedalus Site in Hampshire</w:t>
      </w:r>
    </w:p>
    <w:p w14:paraId="62A26A49" w14:textId="1ED3B6DF" w:rsidR="00174309" w:rsidRPr="00EA618E" w:rsidRDefault="00F52019" w:rsidP="00124D2F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Jewers Doors have just installed eleven </w:t>
      </w:r>
      <w:r w:rsidR="00120A5C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Osprey </w:t>
      </w:r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sliding folding </w:t>
      </w:r>
      <w:r w:rsidR="00120A5C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hangar </w:t>
      </w:r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doors </w:t>
      </w:r>
      <w:r w:rsidR="00174309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at Solent Airport</w:t>
      </w:r>
      <w:r w:rsidR="00120A5C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 Hampshire</w:t>
      </w:r>
      <w:r w:rsidR="00174309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20A5C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which completes</w:t>
      </w:r>
      <w:r w:rsidR="00174309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latest step in a £50m masterplan to transform the </w:t>
      </w:r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Deadalus </w:t>
      </w:r>
      <w:r w:rsidR="00174309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site </w:t>
      </w:r>
      <w:r w:rsidR="00965559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in Fareham, near Portsmouth,</w:t>
      </w:r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74309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into a business airport.</w:t>
      </w:r>
      <w:r w:rsidR="00120A5C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BD44D30" w14:textId="5BEB4555" w:rsidR="00D01DA4" w:rsidRPr="00EA618E" w:rsidRDefault="00D01DA4" w:rsidP="00F52019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A1D5AB" w14:textId="6BCFB1E8" w:rsidR="00E021E2" w:rsidRPr="00EA618E" w:rsidRDefault="00046714" w:rsidP="00124D2F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6192" behindDoc="1" locked="0" layoutInCell="1" allowOverlap="1" wp14:anchorId="20777D06" wp14:editId="347B94FB">
            <wp:simplePos x="0" y="0"/>
            <wp:positionH relativeFrom="column">
              <wp:posOffset>15240</wp:posOffset>
            </wp:positionH>
            <wp:positionV relativeFrom="paragraph">
              <wp:posOffset>1243330</wp:posOffset>
            </wp:positionV>
            <wp:extent cx="2560320" cy="1920240"/>
            <wp:effectExtent l="0" t="0" r="0" b="0"/>
            <wp:wrapTight wrapText="bothSides">
              <wp:wrapPolygon edited="0">
                <wp:start x="0" y="0"/>
                <wp:lineTo x="0" y="21429"/>
                <wp:lineTo x="21375" y="21429"/>
                <wp:lineTo x="2137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4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559" w:rsidRPr="00EA618E">
        <w:rPr>
          <w:rFonts w:cstheme="minorHAnsi"/>
        </w:rPr>
        <w:t xml:space="preserve">Andy </w:t>
      </w:r>
      <w:proofErr w:type="spellStart"/>
      <w:r w:rsidR="00965559" w:rsidRPr="00EA618E">
        <w:rPr>
          <w:rFonts w:cstheme="minorHAnsi"/>
        </w:rPr>
        <w:t>Wannell</w:t>
      </w:r>
      <w:proofErr w:type="spellEnd"/>
      <w:r w:rsidR="00965559" w:rsidRPr="00EA618E">
        <w:rPr>
          <w:rFonts w:cstheme="minorHAnsi"/>
        </w:rPr>
        <w:t>, Director of Finance and Resources</w:t>
      </w:r>
      <w:r w:rsidR="00D01DA4" w:rsidRPr="00EA618E">
        <w:rPr>
          <w:rFonts w:cstheme="minorHAnsi"/>
        </w:rPr>
        <w:t xml:space="preserve"> for Fareham Borough Council said, “</w:t>
      </w:r>
      <w:r w:rsidR="00706F41" w:rsidRPr="00EA618E">
        <w:rPr>
          <w:rFonts w:cstheme="minorHAnsi"/>
        </w:rPr>
        <w:t xml:space="preserve">This site has an aviation history </w:t>
      </w:r>
      <w:r w:rsidR="00965559" w:rsidRPr="00EA618E">
        <w:rPr>
          <w:rFonts w:cstheme="minorHAnsi"/>
        </w:rPr>
        <w:t>that can be traced back for 100 years.  W</w:t>
      </w:r>
      <w:r w:rsidR="00706F41" w:rsidRPr="00EA618E">
        <w:rPr>
          <w:rFonts w:cstheme="minorHAnsi"/>
        </w:rPr>
        <w:t xml:space="preserve">hen we acquired the site in 2015, our vision was for Daedalus to become a premier location for aviation, aerospace engineering and advanced manufacturing businesses. </w:t>
      </w:r>
      <w:r w:rsidR="00E021E2" w:rsidRPr="00EA618E">
        <w:rPr>
          <w:rFonts w:cstheme="minorHAnsi"/>
        </w:rPr>
        <w:t>Our aim is for Solent A</w:t>
      </w:r>
      <w:r w:rsidR="00706F41" w:rsidRPr="00EA618E">
        <w:rPr>
          <w:rFonts w:cstheme="minorHAnsi"/>
        </w:rPr>
        <w:t>irport to become an attractive destination for visiting aircraft</w:t>
      </w:r>
      <w:r w:rsidR="00E021E2" w:rsidRPr="00EA618E">
        <w:rPr>
          <w:rFonts w:cstheme="minorHAnsi"/>
        </w:rPr>
        <w:t xml:space="preserve">, </w:t>
      </w:r>
      <w:r w:rsidR="00120A5C" w:rsidRPr="00EA618E">
        <w:rPr>
          <w:rFonts w:cstheme="minorHAnsi"/>
        </w:rPr>
        <w:t xml:space="preserve">but also </w:t>
      </w:r>
      <w:r w:rsidR="00E021E2" w:rsidRPr="00EA618E">
        <w:rPr>
          <w:rFonts w:cstheme="minorHAnsi"/>
        </w:rPr>
        <w:t xml:space="preserve">offer </w:t>
      </w:r>
      <w:r w:rsidR="00706F41" w:rsidRPr="00EA618E">
        <w:rPr>
          <w:rFonts w:cstheme="minorHAnsi"/>
        </w:rPr>
        <w:t>the hangarage, facilities and services to attract more corporate and commercial aviation activities.</w:t>
      </w:r>
      <w:r w:rsidR="00E021E2" w:rsidRPr="00EA618E">
        <w:rPr>
          <w:rFonts w:cstheme="minorHAnsi"/>
        </w:rPr>
        <w:t>”</w:t>
      </w:r>
      <w:r w:rsidR="00706F41" w:rsidRPr="00EA618E">
        <w:rPr>
          <w:rFonts w:cstheme="minorHAnsi"/>
        </w:rPr>
        <w:t xml:space="preserve"> </w:t>
      </w:r>
    </w:p>
    <w:p w14:paraId="5D8EF9E7" w14:textId="09C2009B" w:rsidR="00F52019" w:rsidRPr="00EA618E" w:rsidRDefault="00120A5C" w:rsidP="00124D2F">
      <w:pPr>
        <w:spacing w:line="360" w:lineRule="auto"/>
        <w:jc w:val="both"/>
        <w:rPr>
          <w:rFonts w:cstheme="minorHAnsi"/>
        </w:rPr>
      </w:pPr>
      <w:r w:rsidRPr="00EA618E">
        <w:rPr>
          <w:rFonts w:cstheme="minorHAnsi"/>
        </w:rPr>
        <w:t>“</w:t>
      </w:r>
      <w:r w:rsidR="00E021E2" w:rsidRPr="00EA618E">
        <w:rPr>
          <w:rFonts w:cstheme="minorHAnsi"/>
        </w:rPr>
        <w:t>S</w:t>
      </w:r>
      <w:r w:rsidR="00706F41" w:rsidRPr="00EA618E">
        <w:rPr>
          <w:rFonts w:cstheme="minorHAnsi"/>
        </w:rPr>
        <w:t xml:space="preserve">torage facilities for aircraft were </w:t>
      </w:r>
      <w:r w:rsidR="00E021E2" w:rsidRPr="00EA618E">
        <w:rPr>
          <w:rFonts w:cstheme="minorHAnsi"/>
        </w:rPr>
        <w:t xml:space="preserve">not only </w:t>
      </w:r>
      <w:r w:rsidR="00706F41" w:rsidRPr="00EA618E">
        <w:rPr>
          <w:rFonts w:cstheme="minorHAnsi"/>
        </w:rPr>
        <w:t xml:space="preserve">very limited </w:t>
      </w:r>
      <w:r w:rsidR="00E021E2" w:rsidRPr="00EA618E">
        <w:rPr>
          <w:rFonts w:cstheme="minorHAnsi"/>
        </w:rPr>
        <w:t>but the hangars were built in the early days of the airport’s life. To ensure the facilities would m</w:t>
      </w:r>
      <w:r w:rsidR="00E354F7" w:rsidRPr="00EA618E">
        <w:rPr>
          <w:rFonts w:cstheme="minorHAnsi"/>
        </w:rPr>
        <w:t>eet the demands of a modern air</w:t>
      </w:r>
      <w:r w:rsidR="00E021E2" w:rsidRPr="00EA618E">
        <w:rPr>
          <w:rFonts w:cstheme="minorHAnsi"/>
        </w:rPr>
        <w:t>port</w:t>
      </w:r>
      <w:r w:rsidR="00706F41" w:rsidRPr="00EA618E">
        <w:rPr>
          <w:rFonts w:cstheme="minorHAnsi"/>
        </w:rPr>
        <w:t xml:space="preserve"> eleven new hangars</w:t>
      </w:r>
      <w:r w:rsidR="00E021E2" w:rsidRPr="00EA618E">
        <w:rPr>
          <w:rFonts w:cstheme="minorHAnsi"/>
        </w:rPr>
        <w:t xml:space="preserve"> were commissioned. Five are to accommodate private light aircraft for general aviation use and the other six for businesses in the aviation</w:t>
      </w:r>
      <w:r w:rsidR="00A7615A" w:rsidRPr="00EA618E">
        <w:rPr>
          <w:rFonts w:cstheme="minorHAnsi"/>
        </w:rPr>
        <w:t xml:space="preserve"> and</w:t>
      </w:r>
      <w:r w:rsidR="00E021E2" w:rsidRPr="00EA618E">
        <w:rPr>
          <w:rFonts w:cstheme="minorHAnsi"/>
        </w:rPr>
        <w:t xml:space="preserve"> aerospace sectors.</w:t>
      </w:r>
      <w:r w:rsidRPr="00EA618E">
        <w:rPr>
          <w:rFonts w:cstheme="minorHAnsi"/>
        </w:rPr>
        <w:t>”</w:t>
      </w:r>
    </w:p>
    <w:p w14:paraId="51160BA0" w14:textId="2E56E5AD" w:rsidR="00120A5C" w:rsidRPr="00EA618E" w:rsidRDefault="00120A5C" w:rsidP="00120A5C">
      <w:pPr>
        <w:pStyle w:val="NormalWeb"/>
        <w:spacing w:before="0" w:before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Each general aviation hangar incorporates a 22.4m wide x 5m high manually operated Osprey sliding folding door system designed, manufactured and installed by Bedfordshire-based Jewers Doors. Each door comprises 24 folding leaves with 12 leaves bunching to each side of the opening. </w:t>
      </w:r>
    </w:p>
    <w:p w14:paraId="55C8EADD" w14:textId="0C509399" w:rsidR="003A016A" w:rsidRPr="00EA618E" w:rsidRDefault="00046714" w:rsidP="00124D2F">
      <w:pPr>
        <w:pStyle w:val="NormalWeb"/>
        <w:spacing w:before="0" w:before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4FF2AFF" wp14:editId="2DDC70D5">
            <wp:simplePos x="0" y="0"/>
            <wp:positionH relativeFrom="column">
              <wp:posOffset>2727960</wp:posOffset>
            </wp:positionH>
            <wp:positionV relativeFrom="paragraph">
              <wp:posOffset>830580</wp:posOffset>
            </wp:positionV>
            <wp:extent cx="3008630" cy="225679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04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6E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Each set of doors incorporates a wicket door for pedestrian access. In the closed position the doors are secured by internal, full-height lockable espagnolette bolts, which engage into the bottom and top track.  A</w:t>
      </w:r>
      <w:r w:rsidR="003A016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lever</w:t>
      </w:r>
      <w:r w:rsidR="006D6A6E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handle withdraws </w:t>
      </w:r>
      <w:r w:rsidR="003A016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each bolt</w:t>
      </w:r>
      <w:r w:rsidR="006D6A6E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enable door leaves to be easily pushed aside </w:t>
      </w:r>
      <w:r w:rsidR="003A016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and</w:t>
      </w:r>
      <w:r w:rsidR="006D6A6E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allow full width entry.  </w:t>
      </w:r>
    </w:p>
    <w:p w14:paraId="17E71626" w14:textId="629F175F" w:rsidR="00120A5C" w:rsidRPr="00EA618E" w:rsidRDefault="00120A5C" w:rsidP="00120A5C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Each business hangar is fitted with a 22.5m wide x 6m high, top hung Osprey door. Constructed using the same single-piece, highly insulated panel construction, purpose engineered hinges and soft compound weather seals as the GA hangar doors, the business hangar doors are electronically operated. </w:t>
      </w:r>
      <w:proofErr w:type="gramStart"/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Each door half,</w:t>
      </w:r>
      <w:proofErr w:type="gramEnd"/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driven by a powerful inverter controlled drive unit which moves each of the 10 leaves effortless across the opening and then folds them into a 1m</w:t>
      </w:r>
      <w:r w:rsidRPr="00EA618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2</w:t>
      </w:r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footprint behind the opening.</w:t>
      </w:r>
      <w:r w:rsidRPr="00EA618E">
        <w:rPr>
          <w:rFonts w:ascii="Proxima Nova Regular" w:hAnsi="Proxima Nova Regular" w:cstheme="minorHAnsi"/>
          <w:sz w:val="22"/>
        </w:rPr>
        <w:t xml:space="preserve"> </w:t>
      </w:r>
    </w:p>
    <w:p w14:paraId="17497EEF" w14:textId="77777777" w:rsidR="00DB059A" w:rsidRPr="00EA618E" w:rsidRDefault="00DB059A" w:rsidP="00F52019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997431B" w14:textId="77777777" w:rsidR="00DB059A" w:rsidRPr="00EA618E" w:rsidRDefault="00965559" w:rsidP="00571DA2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Wann</w:t>
      </w:r>
      <w:r w:rsidR="00DB059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ell</w:t>
      </w:r>
      <w:proofErr w:type="spellEnd"/>
      <w:r w:rsidR="00DB059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added, “</w:t>
      </w:r>
      <w:r w:rsidR="00571DA2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</w:t>
      </w:r>
      <w:r w:rsidR="00DB059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Daedalus </w:t>
      </w:r>
      <w:r w:rsidR="00571DA2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site </w:t>
      </w:r>
      <w:r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has already made</w:t>
      </w:r>
      <w:r w:rsidR="00571DA2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huge contribution to aviation history. This development will ensure that Daedalus will continue into the future, become a major aviation hub in the South </w:t>
      </w:r>
      <w:r w:rsidR="00A7615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 part of an Enterprise Zone </w:t>
      </w:r>
      <w:r w:rsidR="00571DA2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creating </w:t>
      </w:r>
      <w:r w:rsidR="00DB059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many skilled employment opportunities for local people</w:t>
      </w:r>
      <w:r w:rsidR="00A7615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. We</w:t>
      </w:r>
      <w:r w:rsidR="00DB059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anticipate </w:t>
      </w:r>
      <w:r w:rsidR="00571DA2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 will </w:t>
      </w:r>
      <w:r w:rsidR="00DB059A" w:rsidRPr="00EA618E">
        <w:rPr>
          <w:rFonts w:asciiTheme="minorHAnsi" w:eastAsiaTheme="minorHAnsi" w:hAnsiTheme="minorHAnsi" w:cstheme="minorHAnsi"/>
          <w:sz w:val="22"/>
          <w:szCs w:val="22"/>
          <w:lang w:eastAsia="en-US"/>
        </w:rPr>
        <w:t>create 3,500 new local jobs over the next ten years."</w:t>
      </w:r>
    </w:p>
    <w:p w14:paraId="3AF64A0F" w14:textId="77777777" w:rsidR="00AD6F1B" w:rsidRPr="00EA618E" w:rsidRDefault="00AD6F1B" w:rsidP="00AD6F1B">
      <w:pPr>
        <w:jc w:val="center"/>
        <w:rPr>
          <w:rFonts w:cstheme="minorHAnsi"/>
        </w:rPr>
      </w:pPr>
      <w:r w:rsidRPr="00EA618E">
        <w:rPr>
          <w:rFonts w:cstheme="minorHAnsi"/>
        </w:rPr>
        <w:t>ends</w:t>
      </w:r>
    </w:p>
    <w:p w14:paraId="158406FB" w14:textId="77777777" w:rsidR="00174309" w:rsidRPr="00EA618E" w:rsidRDefault="00174309" w:rsidP="00174309">
      <w:pPr>
        <w:spacing w:before="80" w:after="80" w:line="160" w:lineRule="atLeast"/>
        <w:rPr>
          <w:rFonts w:cstheme="minorHAnsi"/>
          <w:b/>
        </w:rPr>
      </w:pPr>
      <w:r w:rsidRPr="00EA618E">
        <w:rPr>
          <w:rFonts w:cstheme="minorHAnsi"/>
          <w:b/>
        </w:rPr>
        <w:t>Notes to editors:</w:t>
      </w:r>
    </w:p>
    <w:p w14:paraId="050C8362" w14:textId="77777777" w:rsidR="00AD6F1B" w:rsidRPr="00EA618E" w:rsidRDefault="00AD6F1B" w:rsidP="00174309">
      <w:pPr>
        <w:spacing w:before="80" w:after="80" w:line="160" w:lineRule="atLeast"/>
        <w:rPr>
          <w:rFonts w:cstheme="minorHAnsi"/>
        </w:rPr>
      </w:pPr>
      <w:r w:rsidRPr="00EA618E">
        <w:rPr>
          <w:rFonts w:cstheme="minorHAnsi"/>
        </w:rPr>
        <w:t>High res images available on request</w:t>
      </w:r>
    </w:p>
    <w:p w14:paraId="4C1902EB" w14:textId="77777777" w:rsidR="00AD6F1B" w:rsidRPr="00EA618E" w:rsidRDefault="00AD6F1B" w:rsidP="00174309">
      <w:pPr>
        <w:spacing w:before="80" w:after="80" w:line="160" w:lineRule="atLeast"/>
        <w:rPr>
          <w:rFonts w:cstheme="minorHAnsi"/>
        </w:rPr>
      </w:pPr>
    </w:p>
    <w:p w14:paraId="7691D3AD" w14:textId="77777777" w:rsidR="00124D2F" w:rsidRPr="00EA618E" w:rsidRDefault="00124D2F" w:rsidP="00174309">
      <w:pPr>
        <w:spacing w:before="80" w:after="80" w:line="160" w:lineRule="atLeast"/>
        <w:rPr>
          <w:rFonts w:cstheme="minorHAnsi"/>
          <w:b/>
        </w:rPr>
      </w:pPr>
      <w:r w:rsidRPr="00EA618E">
        <w:rPr>
          <w:rFonts w:cstheme="minorHAnsi"/>
          <w:b/>
        </w:rPr>
        <w:t>More about Solent Airport</w:t>
      </w:r>
    </w:p>
    <w:p w14:paraId="537279AD" w14:textId="77777777" w:rsidR="00174309" w:rsidRPr="00EA618E" w:rsidRDefault="00174309" w:rsidP="0017430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EA618E">
        <w:rPr>
          <w:rFonts w:cstheme="minorHAnsi"/>
        </w:rPr>
        <w:t>Solent Airport currently has around 30,000 flights per year with a plan to grow this over the medium term.</w:t>
      </w:r>
    </w:p>
    <w:p w14:paraId="69B2B5FD" w14:textId="77777777" w:rsidR="00174309" w:rsidRPr="00EA618E" w:rsidRDefault="00174309" w:rsidP="0017430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EA618E">
        <w:rPr>
          <w:rFonts w:cstheme="minorHAnsi"/>
        </w:rPr>
        <w:t xml:space="preserve">The cost of the </w:t>
      </w:r>
      <w:r w:rsidR="00A7615A" w:rsidRPr="00EA618E">
        <w:rPr>
          <w:rFonts w:cstheme="minorHAnsi"/>
        </w:rPr>
        <w:t>General Aviation</w:t>
      </w:r>
      <w:r w:rsidRPr="00EA618E">
        <w:rPr>
          <w:rFonts w:cstheme="minorHAnsi"/>
        </w:rPr>
        <w:t xml:space="preserve"> hangar development was approximately £2.6m.</w:t>
      </w:r>
    </w:p>
    <w:p w14:paraId="07FCAA71" w14:textId="77777777" w:rsidR="00DB059A" w:rsidRPr="00EA618E" w:rsidRDefault="00DB059A" w:rsidP="0017430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EA618E">
        <w:rPr>
          <w:rFonts w:cstheme="minorHAnsi"/>
        </w:rPr>
        <w:t>The cost of the business hangar development was approximately £3.5m</w:t>
      </w:r>
    </w:p>
    <w:p w14:paraId="03236A60" w14:textId="77777777" w:rsidR="00174309" w:rsidRPr="00EA618E" w:rsidRDefault="00174309" w:rsidP="0017430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EA618E">
        <w:rPr>
          <w:rFonts w:cstheme="minorHAnsi"/>
        </w:rPr>
        <w:t>The hangars have ample shared parking and will have access to a communal amenity building.</w:t>
      </w:r>
    </w:p>
    <w:p w14:paraId="00B496A2" w14:textId="77777777" w:rsidR="00174309" w:rsidRPr="00EA618E" w:rsidRDefault="00174309" w:rsidP="0017430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EA618E">
        <w:rPr>
          <w:rFonts w:cstheme="minorHAnsi"/>
        </w:rPr>
        <w:t>The hangar development coincides with the expansion of the Innovation Centre at Solent Airport. The £7m extension will provide 3,400 square metres of new floor space, 33 new offices, five new workshops and spacious new conference facilities</w:t>
      </w:r>
      <w:r w:rsidR="00A7615A" w:rsidRPr="00EA618E">
        <w:rPr>
          <w:rFonts w:cstheme="minorHAnsi"/>
        </w:rPr>
        <w:t xml:space="preserve"> which is also now complete.</w:t>
      </w:r>
    </w:p>
    <w:p w14:paraId="22B05C6B" w14:textId="77777777" w:rsidR="00AD6F1B" w:rsidRPr="00EA618E" w:rsidRDefault="00AD6F1B" w:rsidP="00AD6F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14:paraId="4FE48CD4" w14:textId="77777777" w:rsidR="00AD6F1B" w:rsidRPr="00EA618E" w:rsidRDefault="00AD6F1B" w:rsidP="00AD6F1B">
      <w:pPr>
        <w:spacing w:after="0" w:line="240" w:lineRule="auto"/>
        <w:rPr>
          <w:rFonts w:cstheme="minorHAnsi"/>
          <w:sz w:val="24"/>
        </w:rPr>
      </w:pPr>
    </w:p>
    <w:p w14:paraId="3D8F2717" w14:textId="77777777" w:rsidR="00AD6F1B" w:rsidRPr="00EA618E" w:rsidRDefault="00AD6F1B">
      <w:pPr>
        <w:rPr>
          <w:sz w:val="20"/>
        </w:rPr>
      </w:pPr>
    </w:p>
    <w:sectPr w:rsidR="00AD6F1B" w:rsidRPr="00EA618E" w:rsidSect="00EA61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80A9" w14:textId="77777777" w:rsidR="00813E5D" w:rsidRDefault="00813E5D" w:rsidP="00124D2F">
      <w:pPr>
        <w:spacing w:after="0" w:line="240" w:lineRule="auto"/>
      </w:pPr>
      <w:r>
        <w:separator/>
      </w:r>
    </w:p>
  </w:endnote>
  <w:endnote w:type="continuationSeparator" w:id="0">
    <w:p w14:paraId="77FB388F" w14:textId="77777777" w:rsidR="00813E5D" w:rsidRDefault="00813E5D" w:rsidP="0012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egular">
    <w:altName w:val="Proxima Nova Rg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E65E" w14:textId="77777777" w:rsidR="00760269" w:rsidRDefault="00760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28993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9949399" w14:textId="40EA2302" w:rsidR="00EA618E" w:rsidRDefault="00EA618E" w:rsidP="00EA61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60269">
              <w:t>2</w:t>
            </w:r>
          </w:p>
          <w:bookmarkStart w:id="0" w:name="_GoBack" w:displacedByCustomXml="next"/>
          <w:bookmarkEnd w:id="0" w:displacedByCustomXml="next"/>
        </w:sdtContent>
      </w:sdt>
    </w:sdtContent>
  </w:sdt>
  <w:p w14:paraId="03EF3325" w14:textId="77777777" w:rsidR="00EA618E" w:rsidRDefault="00EA6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5B0D" w14:textId="77777777" w:rsidR="00760269" w:rsidRDefault="00760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EE01" w14:textId="77777777" w:rsidR="00813E5D" w:rsidRDefault="00813E5D" w:rsidP="00124D2F">
      <w:pPr>
        <w:spacing w:after="0" w:line="240" w:lineRule="auto"/>
      </w:pPr>
      <w:r>
        <w:separator/>
      </w:r>
    </w:p>
  </w:footnote>
  <w:footnote w:type="continuationSeparator" w:id="0">
    <w:p w14:paraId="1337F3D7" w14:textId="77777777" w:rsidR="00813E5D" w:rsidRDefault="00813E5D" w:rsidP="0012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0AB" w14:textId="77777777" w:rsidR="00760269" w:rsidRDefault="00760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99EB" w14:textId="77777777" w:rsidR="00760269" w:rsidRDefault="00760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A0D9" w14:textId="77777777" w:rsidR="00760269" w:rsidRDefault="00760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0BB"/>
    <w:multiLevelType w:val="multilevel"/>
    <w:tmpl w:val="712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309"/>
    <w:rsid w:val="00010BAB"/>
    <w:rsid w:val="00046714"/>
    <w:rsid w:val="00120A5C"/>
    <w:rsid w:val="00124D2F"/>
    <w:rsid w:val="00174309"/>
    <w:rsid w:val="001A1002"/>
    <w:rsid w:val="001B58E2"/>
    <w:rsid w:val="002A4F22"/>
    <w:rsid w:val="002D0D08"/>
    <w:rsid w:val="003557D5"/>
    <w:rsid w:val="003A016A"/>
    <w:rsid w:val="00560093"/>
    <w:rsid w:val="00571DA2"/>
    <w:rsid w:val="005F62D3"/>
    <w:rsid w:val="00675420"/>
    <w:rsid w:val="006D2BAA"/>
    <w:rsid w:val="006D6A6E"/>
    <w:rsid w:val="00706F41"/>
    <w:rsid w:val="0071744D"/>
    <w:rsid w:val="00760269"/>
    <w:rsid w:val="007F44EC"/>
    <w:rsid w:val="00813E5D"/>
    <w:rsid w:val="008751A0"/>
    <w:rsid w:val="008956FE"/>
    <w:rsid w:val="00960F26"/>
    <w:rsid w:val="00965559"/>
    <w:rsid w:val="009C43F8"/>
    <w:rsid w:val="009D6949"/>
    <w:rsid w:val="009F401C"/>
    <w:rsid w:val="00A7615A"/>
    <w:rsid w:val="00AD6F1B"/>
    <w:rsid w:val="00C61A60"/>
    <w:rsid w:val="00CA1208"/>
    <w:rsid w:val="00D01DA4"/>
    <w:rsid w:val="00D30FDB"/>
    <w:rsid w:val="00DB059A"/>
    <w:rsid w:val="00DE1299"/>
    <w:rsid w:val="00DF366A"/>
    <w:rsid w:val="00E021E2"/>
    <w:rsid w:val="00E02463"/>
    <w:rsid w:val="00E038DC"/>
    <w:rsid w:val="00E354F7"/>
    <w:rsid w:val="00E81879"/>
    <w:rsid w:val="00EA618E"/>
    <w:rsid w:val="00F52019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1BF97"/>
  <w15:docId w15:val="{78B960DF-C0DA-46D3-B3F9-CD83117E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6F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2F"/>
  </w:style>
  <w:style w:type="paragraph" w:styleId="Footer">
    <w:name w:val="footer"/>
    <w:basedOn w:val="Normal"/>
    <w:link w:val="FooterChar"/>
    <w:uiPriority w:val="99"/>
    <w:unhideWhenUsed/>
    <w:rsid w:val="0012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2F"/>
  </w:style>
  <w:style w:type="paragraph" w:styleId="BalloonText">
    <w:name w:val="Balloon Text"/>
    <w:basedOn w:val="Normal"/>
    <w:link w:val="BalloonTextChar"/>
    <w:uiPriority w:val="99"/>
    <w:semiHidden/>
    <w:unhideWhenUsed/>
    <w:rsid w:val="0012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EC8D-013E-4428-A484-A7ABF177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Caldicott</dc:creator>
  <cp:lastModifiedBy>Colin Caldicott</cp:lastModifiedBy>
  <cp:revision>3</cp:revision>
  <dcterms:created xsi:type="dcterms:W3CDTF">2018-05-09T08:11:00Z</dcterms:created>
  <dcterms:modified xsi:type="dcterms:W3CDTF">2018-05-09T09:24:00Z</dcterms:modified>
</cp:coreProperties>
</file>